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BA13" w14:textId="77777777" w:rsidR="00E86ABC" w:rsidRDefault="0078516E" w:rsidP="001225C5">
      <w:pPr>
        <w:rPr>
          <w:rFonts w:cs="Arial"/>
          <w:b/>
          <w:szCs w:val="24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6198A1B1" wp14:editId="377FE8AE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4F61" w14:textId="6AF1272B"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306EBC">
        <w:rPr>
          <w:rFonts w:cs="Arial"/>
          <w:b/>
          <w:szCs w:val="24"/>
        </w:rPr>
        <w:t xml:space="preserve">HR </w:t>
      </w:r>
      <w:r w:rsidR="00183B7E">
        <w:rPr>
          <w:rFonts w:cs="Arial"/>
          <w:b/>
          <w:szCs w:val="24"/>
        </w:rPr>
        <w:t xml:space="preserve">&amp; Payroll </w:t>
      </w:r>
      <w:r w:rsidR="00306EBC">
        <w:rPr>
          <w:rFonts w:cs="Arial"/>
          <w:b/>
          <w:szCs w:val="24"/>
        </w:rPr>
        <w:t>A</w:t>
      </w:r>
      <w:r w:rsidR="00183B7E">
        <w:rPr>
          <w:rFonts w:cs="Arial"/>
          <w:b/>
          <w:szCs w:val="24"/>
        </w:rPr>
        <w:t>ssistant</w:t>
      </w:r>
      <w:r w:rsidR="00306EBC">
        <w:rPr>
          <w:rFonts w:cs="Arial"/>
          <w:b/>
          <w:szCs w:val="24"/>
        </w:rPr>
        <w:t xml:space="preserve"> </w:t>
      </w:r>
      <w:r w:rsidR="00AE266D">
        <w:rPr>
          <w:rFonts w:cs="Arial"/>
          <w:b/>
          <w:szCs w:val="24"/>
        </w:rPr>
        <w:t xml:space="preserve"> </w:t>
      </w:r>
    </w:p>
    <w:p w14:paraId="75D12C67" w14:textId="77777777"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74A16878" w14:textId="76CA9D80" w:rsidR="009E0370" w:rsidRDefault="009E0370" w:rsidP="009E0370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Provide an effective and efficient HR </w:t>
      </w:r>
      <w:r w:rsidR="00183B7E">
        <w:rPr>
          <w:rFonts w:cs="Arial"/>
          <w:sz w:val="22"/>
        </w:rPr>
        <w:t xml:space="preserve">and payroll </w:t>
      </w:r>
      <w:r>
        <w:rPr>
          <w:rFonts w:cs="Arial"/>
          <w:sz w:val="22"/>
        </w:rPr>
        <w:t>administrati</w:t>
      </w:r>
      <w:r w:rsidR="00A837EB">
        <w:rPr>
          <w:rFonts w:cs="Arial"/>
          <w:sz w:val="22"/>
        </w:rPr>
        <w:t>on</w:t>
      </w:r>
      <w:r>
        <w:rPr>
          <w:rFonts w:cs="Arial"/>
          <w:sz w:val="22"/>
        </w:rPr>
        <w:t xml:space="preserve"> service to the </w:t>
      </w:r>
      <w:r w:rsidR="00B221B6">
        <w:rPr>
          <w:rFonts w:cs="Arial"/>
          <w:sz w:val="22"/>
        </w:rPr>
        <w:t>O</w:t>
      </w:r>
      <w:r>
        <w:rPr>
          <w:rFonts w:cs="Arial"/>
          <w:sz w:val="22"/>
        </w:rPr>
        <w:t xml:space="preserve">rganisation ensuring compliance with policies, </w:t>
      </w:r>
      <w:proofErr w:type="gramStart"/>
      <w:r>
        <w:rPr>
          <w:rFonts w:cs="Arial"/>
          <w:sz w:val="22"/>
        </w:rPr>
        <w:t>procedures</w:t>
      </w:r>
      <w:proofErr w:type="gramEnd"/>
      <w:r>
        <w:rPr>
          <w:rFonts w:cs="Arial"/>
          <w:sz w:val="22"/>
        </w:rPr>
        <w:t xml:space="preserve"> and HR best practice.</w:t>
      </w:r>
    </w:p>
    <w:p w14:paraId="6F31C9F0" w14:textId="77777777" w:rsidR="009E0370" w:rsidRDefault="009E0370" w:rsidP="009E0370">
      <w:pPr>
        <w:spacing w:after="0" w:line="240" w:lineRule="auto"/>
        <w:jc w:val="both"/>
        <w:rPr>
          <w:rFonts w:cs="Arial"/>
          <w:sz w:val="22"/>
        </w:rPr>
      </w:pPr>
    </w:p>
    <w:p w14:paraId="641CF040" w14:textId="77777777" w:rsidR="0076025B" w:rsidRDefault="00D34480" w:rsidP="009E0370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Act as the first point of contact for HR related queries from employees and external contacts. </w:t>
      </w:r>
    </w:p>
    <w:p w14:paraId="4539AF07" w14:textId="77777777" w:rsidR="009E0370" w:rsidRDefault="009E0370" w:rsidP="009E0370">
      <w:pPr>
        <w:spacing w:after="0" w:line="240" w:lineRule="auto"/>
        <w:jc w:val="both"/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7E53F298" w14:textId="77777777" w:rsidTr="009E037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0FC68F9" w14:textId="4A2DF3B2" w:rsidR="001225C5" w:rsidRPr="00FB43B5" w:rsidRDefault="00183B7E" w:rsidP="00AE266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HR </w:t>
            </w:r>
            <w:r w:rsidRPr="00FB43B5">
              <w:rPr>
                <w:rFonts w:cs="Arial"/>
                <w:b/>
                <w:sz w:val="22"/>
              </w:rPr>
              <w:t>&amp;</w:t>
            </w:r>
            <w:r>
              <w:rPr>
                <w:rFonts w:cs="Arial"/>
                <w:b/>
                <w:sz w:val="22"/>
              </w:rPr>
              <w:t xml:space="preserve"> Payroll </w:t>
            </w:r>
            <w:r w:rsidR="004B3441" w:rsidRPr="00FB43B5">
              <w:rPr>
                <w:rFonts w:cs="Arial"/>
                <w:b/>
                <w:sz w:val="22"/>
              </w:rPr>
              <w:t>Administration</w:t>
            </w:r>
          </w:p>
        </w:tc>
      </w:tr>
      <w:tr w:rsidR="001225C5" w:rsidRPr="00FB43B5" w14:paraId="1CE62D47" w14:textId="77777777" w:rsidTr="009E0370">
        <w:tc>
          <w:tcPr>
            <w:tcW w:w="9016" w:type="dxa"/>
          </w:tcPr>
          <w:p w14:paraId="758E9EC3" w14:textId="0BEB7334" w:rsidR="007102C6" w:rsidRPr="007102C6" w:rsidRDefault="009E0370" w:rsidP="007102C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 xml:space="preserve">Provide an HR administration service encompassing all elements of employee life cycle: </w:t>
            </w:r>
            <w:r w:rsidR="00183B7E">
              <w:rPr>
                <w:rFonts w:cs="Arial"/>
                <w:color w:val="333333"/>
                <w:sz w:val="22"/>
              </w:rPr>
              <w:t xml:space="preserve">recruitment campaign, </w:t>
            </w:r>
            <w:r>
              <w:rPr>
                <w:rFonts w:cs="Arial"/>
                <w:color w:val="333333"/>
                <w:sz w:val="22"/>
              </w:rPr>
              <w:t xml:space="preserve">starter, </w:t>
            </w:r>
            <w:proofErr w:type="gramStart"/>
            <w:r>
              <w:rPr>
                <w:rFonts w:cs="Arial"/>
                <w:color w:val="333333"/>
                <w:sz w:val="22"/>
              </w:rPr>
              <w:t>change</w:t>
            </w:r>
            <w:proofErr w:type="gramEnd"/>
            <w:r>
              <w:rPr>
                <w:rFonts w:cs="Arial"/>
                <w:color w:val="333333"/>
                <w:sz w:val="22"/>
              </w:rPr>
              <w:t xml:space="preserve"> and leaver documentation</w:t>
            </w:r>
            <w:r w:rsidR="007102C6">
              <w:rPr>
                <w:rFonts w:cs="Arial"/>
                <w:color w:val="333333"/>
                <w:sz w:val="22"/>
              </w:rPr>
              <w:t xml:space="preserve"> including the preparation of new starter paperwork and employee reference checks. P</w:t>
            </w:r>
            <w:r w:rsidR="007102C6" w:rsidRPr="007102C6">
              <w:rPr>
                <w:rFonts w:cs="Arial"/>
                <w:color w:val="333333"/>
                <w:sz w:val="22"/>
              </w:rPr>
              <w:t>repare all documentation for employees relating to contract and salary changes</w:t>
            </w:r>
            <w:r w:rsidR="00D26BDF">
              <w:rPr>
                <w:rFonts w:cs="Arial"/>
                <w:color w:val="333333"/>
                <w:sz w:val="22"/>
              </w:rPr>
              <w:t xml:space="preserve">, maternity and other types of </w:t>
            </w:r>
            <w:r w:rsidR="00B221B6">
              <w:rPr>
                <w:rFonts w:cs="Arial"/>
                <w:color w:val="333333"/>
                <w:sz w:val="22"/>
              </w:rPr>
              <w:t xml:space="preserve">leave </w:t>
            </w:r>
            <w:r w:rsidR="00B221B6" w:rsidRPr="007102C6">
              <w:rPr>
                <w:rFonts w:cs="Arial"/>
                <w:color w:val="333333"/>
                <w:sz w:val="22"/>
              </w:rPr>
              <w:t>in</w:t>
            </w:r>
            <w:r w:rsidR="007102C6" w:rsidRPr="007102C6">
              <w:rPr>
                <w:rFonts w:cs="Arial"/>
                <w:color w:val="333333"/>
                <w:sz w:val="22"/>
              </w:rPr>
              <w:t xml:space="preserve"> line with current legislation and Organisation policies.</w:t>
            </w:r>
          </w:p>
          <w:p w14:paraId="7B6D8E41" w14:textId="77777777" w:rsidR="00F97FB9" w:rsidRPr="00577E0A" w:rsidRDefault="00F97FB9" w:rsidP="005C2CF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 xml:space="preserve">Ensure accurate maintenance of HR records and development of HR processes to continually improve management information. </w:t>
            </w:r>
            <w:r w:rsidR="00D26BDF">
              <w:rPr>
                <w:rFonts w:cs="Arial"/>
                <w:color w:val="333333"/>
                <w:sz w:val="22"/>
              </w:rPr>
              <w:t>Provide MI such as absence, timekeeping, staff turnover.</w:t>
            </w:r>
          </w:p>
          <w:p w14:paraId="34F757B6" w14:textId="77777777" w:rsidR="00577E0A" w:rsidRPr="00F97FB9" w:rsidRDefault="00577E0A" w:rsidP="005C2CF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>Deal with staff queries on policies or procedures and act as the first point of contact for all HR related matters.</w:t>
            </w:r>
          </w:p>
          <w:p w14:paraId="0FECC3F3" w14:textId="77777777" w:rsidR="007102C6" w:rsidRPr="00577E0A" w:rsidRDefault="007102C6" w:rsidP="005F79C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 w:rsidRPr="00577E0A">
              <w:rPr>
                <w:rFonts w:cs="Arial"/>
                <w:color w:val="333333"/>
                <w:sz w:val="22"/>
              </w:rPr>
              <w:t>Provide administrative support in employee relation meetings.</w:t>
            </w:r>
            <w:r w:rsidR="00577E0A" w:rsidRPr="00577E0A">
              <w:rPr>
                <w:rFonts w:cs="Arial"/>
                <w:color w:val="333333"/>
                <w:sz w:val="22"/>
              </w:rPr>
              <w:t xml:space="preserve"> </w:t>
            </w:r>
            <w:r w:rsidR="00577E0A">
              <w:rPr>
                <w:rFonts w:cs="Arial"/>
                <w:color w:val="333333"/>
                <w:sz w:val="22"/>
              </w:rPr>
              <w:t>P</w:t>
            </w:r>
            <w:r w:rsidRPr="00577E0A">
              <w:rPr>
                <w:rFonts w:cs="Arial"/>
                <w:color w:val="333333"/>
                <w:sz w:val="22"/>
              </w:rPr>
              <w:t>repare outcome letters for formal meetings including disciplinary and grievance letters.</w:t>
            </w:r>
          </w:p>
          <w:p w14:paraId="09260B29" w14:textId="77777777" w:rsidR="00D26BDF" w:rsidRPr="007102C6" w:rsidRDefault="00D26BDF" w:rsidP="005C2CF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 xml:space="preserve">Liaise with Organisation’s external employment law, HR and health &amp; safety advisors ensuring relevant advice is shared with the senior management team and implemented.     </w:t>
            </w:r>
          </w:p>
          <w:p w14:paraId="1386DB1F" w14:textId="77777777" w:rsidR="00D26BDF" w:rsidRPr="00D26BDF" w:rsidRDefault="00D26BDF" w:rsidP="005C2CF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>Manage absence in line with the absent management policy and address issues accordingly.</w:t>
            </w:r>
          </w:p>
          <w:p w14:paraId="3790E2B8" w14:textId="77777777" w:rsidR="00D26BDF" w:rsidRPr="001A44A5" w:rsidRDefault="00D26BDF" w:rsidP="005C2CF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>Assist with processing of payroll.</w:t>
            </w:r>
          </w:p>
          <w:p w14:paraId="4C5677FF" w14:textId="1466B71A" w:rsidR="001A44A5" w:rsidRDefault="001A44A5" w:rsidP="001A44A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 xml:space="preserve">Ensure compliance with </w:t>
            </w:r>
            <w:r w:rsidR="00DC2F2E">
              <w:rPr>
                <w:rFonts w:cs="Arial"/>
                <w:color w:val="333333"/>
                <w:sz w:val="22"/>
              </w:rPr>
              <w:t>GDPR and</w:t>
            </w:r>
            <w:r>
              <w:rPr>
                <w:rFonts w:cs="Arial"/>
                <w:color w:val="333333"/>
                <w:sz w:val="22"/>
              </w:rPr>
              <w:t xml:space="preserve"> maintain confidentiality of employee information and Organisation’s data. </w:t>
            </w:r>
          </w:p>
          <w:p w14:paraId="2C465298" w14:textId="77777777" w:rsidR="00C04ED8" w:rsidRPr="008D4CD7" w:rsidRDefault="00AE266D" w:rsidP="00C36BA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sz w:val="22"/>
              </w:rPr>
            </w:pPr>
            <w:r w:rsidRPr="008D4CD7">
              <w:rPr>
                <w:rFonts w:cs="Arial"/>
                <w:sz w:val="22"/>
              </w:rPr>
              <w:t>Provide a</w:t>
            </w:r>
            <w:r w:rsidR="00401FA4" w:rsidRPr="008D4CD7">
              <w:rPr>
                <w:rFonts w:cs="Arial"/>
                <w:sz w:val="22"/>
              </w:rPr>
              <w:t xml:space="preserve">n efficient, </w:t>
            </w:r>
            <w:proofErr w:type="gramStart"/>
            <w:r w:rsidR="00401FA4" w:rsidRPr="008D4CD7">
              <w:rPr>
                <w:rFonts w:cs="Arial"/>
                <w:sz w:val="22"/>
              </w:rPr>
              <w:t>professional</w:t>
            </w:r>
            <w:proofErr w:type="gramEnd"/>
            <w:r w:rsidR="00401FA4" w:rsidRPr="008D4CD7">
              <w:rPr>
                <w:rFonts w:cs="Arial"/>
                <w:sz w:val="22"/>
              </w:rPr>
              <w:t xml:space="preserve"> and friendly </w:t>
            </w:r>
            <w:r w:rsidRPr="008D4CD7">
              <w:rPr>
                <w:rFonts w:cs="Arial"/>
                <w:sz w:val="22"/>
              </w:rPr>
              <w:t>service</w:t>
            </w:r>
            <w:r w:rsidR="00401FA4" w:rsidRPr="008D4CD7">
              <w:rPr>
                <w:rFonts w:cs="Arial"/>
                <w:sz w:val="22"/>
              </w:rPr>
              <w:t xml:space="preserve"> to all staff, service users and customers</w:t>
            </w:r>
            <w:r w:rsidR="008D4CD7" w:rsidRPr="008D4CD7">
              <w:rPr>
                <w:rFonts w:cs="Arial"/>
                <w:sz w:val="22"/>
              </w:rPr>
              <w:t xml:space="preserve"> </w:t>
            </w:r>
            <w:r w:rsidR="0067040F" w:rsidRPr="008D4CD7">
              <w:rPr>
                <w:rFonts w:cs="Arial"/>
                <w:sz w:val="22"/>
              </w:rPr>
              <w:t xml:space="preserve">including the discreet and diplomatic handling of incoming calls and </w:t>
            </w:r>
            <w:r w:rsidR="00C04ED8" w:rsidRPr="008D4CD7">
              <w:rPr>
                <w:rFonts w:cs="Arial"/>
                <w:sz w:val="22"/>
              </w:rPr>
              <w:t>e-mails.</w:t>
            </w:r>
          </w:p>
          <w:p w14:paraId="20DB6CB5" w14:textId="77777777" w:rsidR="00E364AB" w:rsidRPr="00B67695" w:rsidRDefault="00E364AB" w:rsidP="001A44A5">
            <w:pPr>
              <w:pStyle w:val="ListParagraph"/>
              <w:ind w:left="284"/>
              <w:rPr>
                <w:rFonts w:cs="Arial"/>
                <w:sz w:val="22"/>
              </w:rPr>
            </w:pPr>
          </w:p>
        </w:tc>
      </w:tr>
    </w:tbl>
    <w:p w14:paraId="4563C83F" w14:textId="77777777" w:rsidR="001225C5" w:rsidRPr="00FB43B5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14:paraId="1EBC4110" w14:textId="77777777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005EF5B" w14:textId="77777777"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Personal Accountability</w:t>
            </w:r>
          </w:p>
        </w:tc>
      </w:tr>
      <w:tr w:rsidR="00012B51" w:rsidRPr="00FB43B5" w14:paraId="23D272F2" w14:textId="77777777" w:rsidTr="005706CA">
        <w:tc>
          <w:tcPr>
            <w:tcW w:w="9016" w:type="dxa"/>
          </w:tcPr>
          <w:p w14:paraId="3718D5D5" w14:textId="77777777" w:rsidR="00012B51" w:rsidRDefault="008D4CD7" w:rsidP="008A7B02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0A204E" w:rsidRPr="00FB43B5">
              <w:rPr>
                <w:rFonts w:cs="Arial"/>
                <w:sz w:val="22"/>
              </w:rPr>
              <w:t>ct professionally and work co-operatively as a member of a staff team and contribute to a culture of open communication to include constructive feedback for self and colleagues</w:t>
            </w:r>
            <w:r w:rsidR="00012B51" w:rsidRPr="00FB43B5">
              <w:rPr>
                <w:rFonts w:cs="Arial"/>
                <w:sz w:val="22"/>
              </w:rPr>
              <w:t>.</w:t>
            </w:r>
          </w:p>
          <w:p w14:paraId="4ED0301C" w14:textId="77777777" w:rsidR="004C3061" w:rsidRPr="008D4CD7" w:rsidRDefault="00D213AD" w:rsidP="00B67695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Pro-active ownership of all tasks to ensure efficient running of </w:t>
            </w:r>
            <w:r w:rsidR="00B67695">
              <w:rPr>
                <w:rFonts w:cs="Arial"/>
                <w:sz w:val="22"/>
              </w:rPr>
              <w:t>HR</w:t>
            </w:r>
            <w:r w:rsidR="008D4CD7">
              <w:rPr>
                <w:rFonts w:cs="Arial"/>
                <w:sz w:val="22"/>
              </w:rPr>
              <w:t xml:space="preserve"> administration.  </w:t>
            </w:r>
          </w:p>
        </w:tc>
      </w:tr>
    </w:tbl>
    <w:p w14:paraId="5B908069" w14:textId="77777777" w:rsidR="00B745C3" w:rsidRDefault="00B745C3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3E1" w:rsidRPr="00FB43B5" w14:paraId="45931720" w14:textId="77777777" w:rsidTr="007C02BD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19B1575" w14:textId="77777777" w:rsidR="00AA63E1" w:rsidRPr="00FB43B5" w:rsidRDefault="00AA63E1" w:rsidP="007C02BD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Project Work</w:t>
            </w:r>
          </w:p>
        </w:tc>
      </w:tr>
      <w:tr w:rsidR="00AA63E1" w:rsidRPr="00FB43B5" w14:paraId="6EFF581A" w14:textId="77777777" w:rsidTr="007C02BD">
        <w:tc>
          <w:tcPr>
            <w:tcW w:w="9016" w:type="dxa"/>
          </w:tcPr>
          <w:p w14:paraId="36EAF680" w14:textId="77777777" w:rsidR="00AA63E1" w:rsidRPr="00FB43B5" w:rsidRDefault="00AA63E1" w:rsidP="007C02B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Undertake ad-hoc projects as directed by Line Manager from time to time. </w:t>
            </w:r>
          </w:p>
        </w:tc>
      </w:tr>
    </w:tbl>
    <w:p w14:paraId="54E3C1D9" w14:textId="77777777" w:rsidR="00AA63E1" w:rsidRDefault="00AA63E1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14:paraId="3404049E" w14:textId="77777777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42FACC7" w14:textId="77777777"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lastRenderedPageBreak/>
              <w:t>Additional Requirements:</w:t>
            </w:r>
          </w:p>
        </w:tc>
      </w:tr>
      <w:tr w:rsidR="00012B51" w:rsidRPr="00FB43B5" w14:paraId="2E14CA5B" w14:textId="77777777" w:rsidTr="00FB43B5">
        <w:tc>
          <w:tcPr>
            <w:tcW w:w="9016" w:type="dxa"/>
          </w:tcPr>
          <w:p w14:paraId="1931EF54" w14:textId="77777777" w:rsidR="00012B51" w:rsidRPr="00FB43B5" w:rsidRDefault="00012B51" w:rsidP="00A82B7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Attend all training courses a</w:t>
            </w:r>
            <w:r w:rsidR="005706CA" w:rsidRPr="00FB43B5">
              <w:rPr>
                <w:rFonts w:cs="Arial"/>
                <w:sz w:val="22"/>
              </w:rPr>
              <w:t xml:space="preserve">s directed by </w:t>
            </w:r>
            <w:r w:rsidR="00B67695">
              <w:rPr>
                <w:rFonts w:cs="Arial"/>
                <w:sz w:val="22"/>
              </w:rPr>
              <w:t>Line</w:t>
            </w:r>
            <w:r w:rsidR="008D4CD7">
              <w:rPr>
                <w:rFonts w:cs="Arial"/>
                <w:sz w:val="22"/>
              </w:rPr>
              <w:t xml:space="preserve"> </w:t>
            </w:r>
            <w:r w:rsidR="008D4CD7" w:rsidRPr="00FB43B5">
              <w:rPr>
                <w:rFonts w:cs="Arial"/>
                <w:sz w:val="22"/>
              </w:rPr>
              <w:t>Manager</w:t>
            </w:r>
            <w:r w:rsidR="005706CA" w:rsidRPr="00FB43B5">
              <w:rPr>
                <w:rFonts w:cs="Arial"/>
                <w:sz w:val="22"/>
              </w:rPr>
              <w:t xml:space="preserve"> and be responsible for maintaining and improving own knowledge and skills through experience and training. </w:t>
            </w:r>
          </w:p>
          <w:p w14:paraId="2BB71965" w14:textId="77777777" w:rsidR="00012B51" w:rsidRPr="00FB43B5" w:rsidRDefault="000A204E" w:rsidP="00A82B7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C32780" w:rsidRPr="00FB43B5">
              <w:rPr>
                <w:rFonts w:cs="Arial"/>
                <w:sz w:val="22"/>
              </w:rPr>
              <w:t>Apuldram’s</w:t>
            </w:r>
            <w:r w:rsidR="00012B51" w:rsidRPr="00FB43B5">
              <w:rPr>
                <w:rFonts w:cs="Arial"/>
                <w:sz w:val="22"/>
              </w:rPr>
              <w:t xml:space="preserve"> Policies and Procedures</w:t>
            </w:r>
            <w:r w:rsidR="001B399A" w:rsidRPr="00FB43B5">
              <w:rPr>
                <w:rFonts w:cs="Arial"/>
                <w:sz w:val="22"/>
              </w:rPr>
              <w:t xml:space="preserve">. </w:t>
            </w:r>
          </w:p>
          <w:p w14:paraId="2A561428" w14:textId="77777777" w:rsidR="00012B51" w:rsidRPr="00FB43B5" w:rsidRDefault="00012B51" w:rsidP="00A82B7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Willingness to work flexibly in order to meet the needs of the service.</w:t>
            </w:r>
          </w:p>
          <w:p w14:paraId="434FFB8D" w14:textId="77777777" w:rsidR="00012B51" w:rsidRDefault="00012B51" w:rsidP="00A82B7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Service.</w:t>
            </w:r>
          </w:p>
          <w:p w14:paraId="6E7232D3" w14:textId="77777777" w:rsidR="00AA63E1" w:rsidRPr="00FB43B5" w:rsidRDefault="00A82B7E" w:rsidP="008D4CD7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z w:val="22"/>
              </w:rPr>
            </w:pPr>
            <w:r w:rsidRPr="00FB43B5">
              <w:rPr>
                <w:rFonts w:cs="Arial"/>
                <w:spacing w:val="-3"/>
                <w:sz w:val="22"/>
              </w:rPr>
              <w:t>Comply with all health and safety policies and procedures and protect the health, safety and wellbeing of customers, trainees and colleagues.</w:t>
            </w:r>
          </w:p>
        </w:tc>
      </w:tr>
    </w:tbl>
    <w:p w14:paraId="6EA3C8B7" w14:textId="77777777" w:rsidR="0078516E" w:rsidRDefault="0078516E">
      <w:pPr>
        <w:rPr>
          <w:rFonts w:cs="Arial"/>
          <w:sz w:val="22"/>
        </w:rPr>
      </w:pPr>
    </w:p>
    <w:p w14:paraId="1C581582" w14:textId="77777777" w:rsidR="0078516E" w:rsidRPr="00FB43B5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751FA12D" w14:textId="77777777" w:rsidTr="009E5D97">
        <w:tc>
          <w:tcPr>
            <w:tcW w:w="5103" w:type="dxa"/>
          </w:tcPr>
          <w:p w14:paraId="7A3DEDF8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34DF49D1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53B051BE" w14:textId="77777777" w:rsidTr="009E5D97">
        <w:tc>
          <w:tcPr>
            <w:tcW w:w="5103" w:type="dxa"/>
          </w:tcPr>
          <w:p w14:paraId="4E3D01A8" w14:textId="40A2335F" w:rsidR="00B821B8" w:rsidRPr="00FB43B5" w:rsidRDefault="00DF4308" w:rsidP="00DC2F2E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Good general standard of education to GCSE Grade C or equivalent</w:t>
            </w:r>
            <w:r w:rsidR="00B221B6">
              <w:rPr>
                <w:rFonts w:eastAsiaTheme="minorEastAsia" w:cs="Arial"/>
                <w:sz w:val="22"/>
              </w:rPr>
              <w:t xml:space="preserve">. </w:t>
            </w:r>
            <w:r w:rsidR="00B67695">
              <w:rPr>
                <w:rFonts w:eastAsiaTheme="minorEastAsia" w:cs="Arial"/>
                <w:sz w:val="22"/>
              </w:rPr>
              <w:t>Strong</w:t>
            </w:r>
            <w:r w:rsidR="00B821B8" w:rsidRPr="00FB43B5">
              <w:rPr>
                <w:rFonts w:eastAsiaTheme="minorEastAsia" w:cs="Arial"/>
                <w:sz w:val="22"/>
              </w:rPr>
              <w:t xml:space="preserve"> IT skills including </w:t>
            </w:r>
            <w:r w:rsidR="00B67695">
              <w:rPr>
                <w:rFonts w:eastAsiaTheme="minorEastAsia" w:cs="Arial"/>
                <w:sz w:val="22"/>
              </w:rPr>
              <w:t xml:space="preserve">confidence in using a variety of MS Office applications, </w:t>
            </w:r>
            <w:r w:rsidR="00DC2F2E">
              <w:rPr>
                <w:rFonts w:eastAsiaTheme="minorEastAsia" w:cs="Arial"/>
                <w:sz w:val="22"/>
              </w:rPr>
              <w:t>e.g.,</w:t>
            </w:r>
            <w:r w:rsidR="00B67695">
              <w:rPr>
                <w:rFonts w:eastAsiaTheme="minorEastAsia" w:cs="Arial"/>
                <w:sz w:val="22"/>
              </w:rPr>
              <w:t xml:space="preserve"> Excel, Word, Outlook.</w:t>
            </w:r>
            <w:r w:rsidR="008D4CD7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37AC5904" w14:textId="77777777" w:rsidR="00B821B8" w:rsidRDefault="00B821B8" w:rsidP="00B67695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Accreditation in </w:t>
            </w:r>
            <w:r w:rsidR="00B67695">
              <w:rPr>
                <w:rFonts w:eastAsiaTheme="minorEastAsia" w:cs="Arial"/>
                <w:sz w:val="22"/>
              </w:rPr>
              <w:t>MS Office</w:t>
            </w:r>
            <w:r w:rsidRPr="00FB43B5">
              <w:rPr>
                <w:rFonts w:eastAsiaTheme="minorEastAsia" w:cs="Arial"/>
                <w:sz w:val="22"/>
              </w:rPr>
              <w:t xml:space="preserve"> application</w:t>
            </w:r>
            <w:r w:rsidR="00B67695">
              <w:rPr>
                <w:rFonts w:eastAsiaTheme="minorEastAsia" w:cs="Arial"/>
                <w:sz w:val="22"/>
              </w:rPr>
              <w:t>s</w:t>
            </w:r>
          </w:p>
          <w:p w14:paraId="69DFD088" w14:textId="3CE47CD1" w:rsidR="00DC2F2E" w:rsidRDefault="00DC2F2E" w:rsidP="00DC2F2E">
            <w:pPr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Recognised HR qualification (</w:t>
            </w:r>
            <w:r w:rsidR="00A837EB">
              <w:rPr>
                <w:rFonts w:eastAsiaTheme="minorEastAsia" w:cs="Arial"/>
                <w:sz w:val="22"/>
              </w:rPr>
              <w:t>e.g.,</w:t>
            </w:r>
            <w:r>
              <w:rPr>
                <w:rFonts w:eastAsiaTheme="minorEastAsia" w:cs="Arial"/>
                <w:sz w:val="22"/>
              </w:rPr>
              <w:t xml:space="preserve"> CIPD Level 3 or equivalent), QBE</w:t>
            </w:r>
          </w:p>
          <w:p w14:paraId="157564FF" w14:textId="07DCAB82" w:rsidR="00DC2F2E" w:rsidRPr="00FB43B5" w:rsidRDefault="00DC2F2E" w:rsidP="00B67695">
            <w:pPr>
              <w:rPr>
                <w:rFonts w:eastAsiaTheme="minorEastAsia" w:cs="Arial"/>
                <w:sz w:val="22"/>
              </w:rPr>
            </w:pPr>
          </w:p>
        </w:tc>
      </w:tr>
      <w:tr w:rsidR="00B67695" w:rsidRPr="00FB43B5" w14:paraId="17262F4B" w14:textId="77777777" w:rsidTr="009E5D97">
        <w:tc>
          <w:tcPr>
            <w:tcW w:w="5103" w:type="dxa"/>
          </w:tcPr>
          <w:p w14:paraId="2E3CCE53" w14:textId="77777777" w:rsidR="00B67695" w:rsidRPr="00FB43B5" w:rsidRDefault="00B221B6" w:rsidP="00B221B6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Demonstrable experience </w:t>
            </w:r>
            <w:r>
              <w:rPr>
                <w:rFonts w:eastAsiaTheme="minorEastAsia" w:cs="Arial"/>
                <w:sz w:val="22"/>
              </w:rPr>
              <w:t xml:space="preserve">with HR procedures </w:t>
            </w:r>
            <w:r w:rsidR="00B67695">
              <w:rPr>
                <w:rFonts w:eastAsiaTheme="minorEastAsia" w:cs="Arial"/>
                <w:sz w:val="22"/>
              </w:rPr>
              <w:t>and knowledge of general HR policies</w:t>
            </w:r>
            <w:r>
              <w:rPr>
                <w:rFonts w:eastAsiaTheme="minorEastAsia" w:cs="Arial"/>
                <w:sz w:val="22"/>
              </w:rPr>
              <w:t>.</w:t>
            </w:r>
          </w:p>
        </w:tc>
        <w:tc>
          <w:tcPr>
            <w:tcW w:w="4820" w:type="dxa"/>
          </w:tcPr>
          <w:p w14:paraId="6DC419FF" w14:textId="77777777" w:rsidR="00B67695" w:rsidRDefault="00B67695" w:rsidP="008D4CD7">
            <w:pPr>
              <w:rPr>
                <w:rFonts w:eastAsiaTheme="minorEastAsia" w:cs="Arial"/>
                <w:sz w:val="22"/>
              </w:rPr>
            </w:pPr>
          </w:p>
        </w:tc>
      </w:tr>
      <w:tr w:rsidR="00B821B8" w:rsidRPr="00FB43B5" w14:paraId="3F5B2554" w14:textId="77777777" w:rsidTr="009E5D97">
        <w:tc>
          <w:tcPr>
            <w:tcW w:w="5103" w:type="dxa"/>
          </w:tcPr>
          <w:p w14:paraId="2EF11A34" w14:textId="77777777" w:rsidR="00B821B8" w:rsidRPr="00FB43B5" w:rsidRDefault="00B821B8" w:rsidP="00FB43B5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Professional telephone manner, ability to</w:t>
            </w:r>
            <w:r w:rsidR="00FB43B5" w:rsidRPr="00FB43B5">
              <w:rPr>
                <w:rFonts w:eastAsiaTheme="minorEastAsia" w:cs="Arial"/>
                <w:sz w:val="22"/>
              </w:rPr>
              <w:t xml:space="preserve"> </w:t>
            </w:r>
            <w:r w:rsidRPr="00FB43B5">
              <w:rPr>
                <w:rFonts w:eastAsiaTheme="minorEastAsia" w:cs="Arial"/>
                <w:sz w:val="22"/>
              </w:rPr>
              <w:t>respond to</w:t>
            </w:r>
            <w:r w:rsidR="00FB43B5" w:rsidRPr="00FB43B5">
              <w:rPr>
                <w:rFonts w:eastAsiaTheme="minorEastAsia" w:cs="Arial"/>
                <w:sz w:val="22"/>
              </w:rPr>
              <w:t xml:space="preserve"> queries and to initiate contact</w:t>
            </w:r>
            <w:r w:rsidR="001A44A5">
              <w:rPr>
                <w:rFonts w:eastAsiaTheme="minorEastAsia" w:cs="Arial"/>
                <w:sz w:val="22"/>
              </w:rPr>
              <w:t>. Good interpersonal skills</w:t>
            </w:r>
          </w:p>
        </w:tc>
        <w:tc>
          <w:tcPr>
            <w:tcW w:w="4820" w:type="dxa"/>
          </w:tcPr>
          <w:p w14:paraId="7286FB14" w14:textId="77777777" w:rsidR="00B821B8" w:rsidRPr="00FB43B5" w:rsidRDefault="00B821B8" w:rsidP="008D4CD7">
            <w:pPr>
              <w:rPr>
                <w:rFonts w:eastAsiaTheme="minorEastAsia" w:cs="Arial"/>
                <w:sz w:val="22"/>
              </w:rPr>
            </w:pPr>
          </w:p>
        </w:tc>
      </w:tr>
      <w:tr w:rsidR="00FB43B5" w:rsidRPr="00FB43B5" w14:paraId="1813151A" w14:textId="77777777" w:rsidTr="009E5D97">
        <w:tc>
          <w:tcPr>
            <w:tcW w:w="5103" w:type="dxa"/>
          </w:tcPr>
          <w:p w14:paraId="26B3D31F" w14:textId="77777777" w:rsidR="00FB43B5" w:rsidRPr="00FB43B5" w:rsidRDefault="00FB43B5" w:rsidP="00E86ABC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Ability to work unsupervised and to use own initiative. Well organised with demonstrable experience of </w:t>
            </w:r>
            <w:r w:rsidR="00E86ABC">
              <w:rPr>
                <w:rFonts w:eastAsiaTheme="minorEastAsia" w:cs="Arial"/>
                <w:sz w:val="22"/>
              </w:rPr>
              <w:t xml:space="preserve">task prioritisation, accuracy </w:t>
            </w:r>
            <w:r w:rsidRPr="00FB43B5">
              <w:rPr>
                <w:rFonts w:eastAsiaTheme="minorEastAsia" w:cs="Arial"/>
                <w:sz w:val="22"/>
              </w:rPr>
              <w:t xml:space="preserve">and effective time management. </w:t>
            </w:r>
          </w:p>
        </w:tc>
        <w:tc>
          <w:tcPr>
            <w:tcW w:w="4820" w:type="dxa"/>
          </w:tcPr>
          <w:p w14:paraId="5BB70A4D" w14:textId="7BA507DF" w:rsidR="00FB43B5" w:rsidRPr="00FB43B5" w:rsidRDefault="00FB43B5" w:rsidP="00FB43B5">
            <w:pPr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Previous experience of lone</w:t>
            </w:r>
            <w:r w:rsidR="00DC2F2E">
              <w:rPr>
                <w:rFonts w:eastAsiaTheme="minorEastAsia" w:cs="Arial"/>
                <w:sz w:val="22"/>
              </w:rPr>
              <w:t xml:space="preserve"> / remote</w:t>
            </w:r>
            <w:r>
              <w:rPr>
                <w:rFonts w:eastAsiaTheme="minorEastAsia" w:cs="Arial"/>
                <w:sz w:val="22"/>
              </w:rPr>
              <w:t xml:space="preserve"> working </w:t>
            </w:r>
          </w:p>
        </w:tc>
      </w:tr>
      <w:tr w:rsidR="0078516E" w:rsidRPr="00FB43B5" w14:paraId="5656C207" w14:textId="77777777" w:rsidTr="009E5D97">
        <w:tc>
          <w:tcPr>
            <w:tcW w:w="5103" w:type="dxa"/>
          </w:tcPr>
          <w:p w14:paraId="2F1D33DA" w14:textId="77777777" w:rsidR="0078516E" w:rsidRPr="00FB43B5" w:rsidRDefault="0078516E" w:rsidP="00FB43B5">
            <w:pPr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Commitment to</w:t>
            </w:r>
            <w:r w:rsidR="00B821B8" w:rsidRPr="00FB43B5">
              <w:rPr>
                <w:rFonts w:eastAsiaTheme="minorEastAsia" w:cs="Arial"/>
                <w:sz w:val="22"/>
              </w:rPr>
              <w:t xml:space="preserve"> continuous </w:t>
            </w:r>
            <w:r w:rsidRPr="00FB43B5">
              <w:rPr>
                <w:rFonts w:eastAsiaTheme="minorEastAsia" w:cs="Arial"/>
                <w:sz w:val="22"/>
              </w:rPr>
              <w:t>learning, training and professional development</w:t>
            </w:r>
          </w:p>
        </w:tc>
        <w:tc>
          <w:tcPr>
            <w:tcW w:w="4820" w:type="dxa"/>
          </w:tcPr>
          <w:p w14:paraId="0E5B0EE3" w14:textId="77777777" w:rsidR="00DF4308" w:rsidRPr="00FB43B5" w:rsidRDefault="00DF4308" w:rsidP="00FB43B5">
            <w:pPr>
              <w:rPr>
                <w:rFonts w:eastAsiaTheme="minorEastAsia" w:cs="Arial"/>
                <w:sz w:val="22"/>
              </w:rPr>
            </w:pPr>
          </w:p>
        </w:tc>
      </w:tr>
      <w:tr w:rsidR="0078516E" w:rsidRPr="00FB43B5" w14:paraId="3E400AFF" w14:textId="77777777" w:rsidTr="009E5D97">
        <w:tc>
          <w:tcPr>
            <w:tcW w:w="5103" w:type="dxa"/>
          </w:tcPr>
          <w:p w14:paraId="595E5CC9" w14:textId="77777777" w:rsidR="0078516E" w:rsidRPr="00FB43B5" w:rsidRDefault="00DB22FB" w:rsidP="00FB43B5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Friendly and engaging personality</w:t>
            </w:r>
          </w:p>
          <w:p w14:paraId="141A677C" w14:textId="77777777" w:rsidR="00DB22FB" w:rsidRDefault="00DB22FB" w:rsidP="00FB43B5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Strong customer service skills</w:t>
            </w:r>
          </w:p>
          <w:p w14:paraId="5400B911" w14:textId="77777777" w:rsidR="00D213AD" w:rsidRPr="00FB43B5" w:rsidRDefault="00D213AD" w:rsidP="00FB43B5">
            <w:pPr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Can-do attitude</w:t>
            </w:r>
          </w:p>
        </w:tc>
        <w:tc>
          <w:tcPr>
            <w:tcW w:w="4820" w:type="dxa"/>
          </w:tcPr>
          <w:p w14:paraId="3AC8A3C8" w14:textId="77777777" w:rsidR="0078516E" w:rsidRPr="00FB43B5" w:rsidRDefault="0078516E" w:rsidP="00D213AD">
            <w:pPr>
              <w:rPr>
                <w:rFonts w:eastAsiaTheme="minorEastAsia" w:cs="Arial"/>
                <w:sz w:val="22"/>
              </w:rPr>
            </w:pPr>
          </w:p>
        </w:tc>
      </w:tr>
      <w:tr w:rsidR="0078516E" w:rsidRPr="00FB43B5" w14:paraId="1E7BE723" w14:textId="77777777" w:rsidTr="009E5D97">
        <w:tc>
          <w:tcPr>
            <w:tcW w:w="5103" w:type="dxa"/>
          </w:tcPr>
          <w:p w14:paraId="39F29C39" w14:textId="77777777" w:rsidR="00DB22FB" w:rsidRPr="00FB43B5" w:rsidRDefault="00DB22FB" w:rsidP="00FB43B5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Able to work flexibly </w:t>
            </w:r>
          </w:p>
        </w:tc>
        <w:tc>
          <w:tcPr>
            <w:tcW w:w="4820" w:type="dxa"/>
          </w:tcPr>
          <w:p w14:paraId="2B600A67" w14:textId="77777777" w:rsidR="0078516E" w:rsidRPr="00FB43B5" w:rsidRDefault="0078516E" w:rsidP="00FB43B5">
            <w:pPr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14:paraId="125EFBC4" w14:textId="77777777" w:rsidR="00E86ABC" w:rsidRDefault="00E86ABC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60ED3DB5" w14:textId="77777777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086528BE" w14:textId="77777777" w:rsidR="0078516E" w:rsidRDefault="0078516E" w:rsidP="00B221B6">
      <w:pPr>
        <w:pStyle w:val="ListParagraph"/>
        <w:numPr>
          <w:ilvl w:val="0"/>
          <w:numId w:val="12"/>
        </w:numPr>
        <w:spacing w:line="240" w:lineRule="auto"/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work on own and as part of a team</w:t>
      </w:r>
    </w:p>
    <w:p w14:paraId="2BD8A84A" w14:textId="0ABEEE2B" w:rsidR="00B67695" w:rsidRDefault="00DC2F2E" w:rsidP="00B221B6">
      <w:pPr>
        <w:pStyle w:val="ListParagraph"/>
        <w:numPr>
          <w:ilvl w:val="0"/>
          <w:numId w:val="12"/>
        </w:numPr>
        <w:spacing w:line="240" w:lineRule="auto"/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Numerate and accurate</w:t>
      </w:r>
    </w:p>
    <w:p w14:paraId="59C397A6" w14:textId="3CB1B711" w:rsidR="00DC2F2E" w:rsidRDefault="00DC2F2E" w:rsidP="00B221B6">
      <w:pPr>
        <w:pStyle w:val="ListParagraph"/>
        <w:numPr>
          <w:ilvl w:val="0"/>
          <w:numId w:val="12"/>
        </w:numPr>
        <w:spacing w:line="240" w:lineRule="auto"/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Excellent administrative and organisational skills</w:t>
      </w:r>
    </w:p>
    <w:p w14:paraId="31BCD941" w14:textId="77777777" w:rsidR="00B221B6" w:rsidRPr="00FB43B5" w:rsidRDefault="00B221B6" w:rsidP="00B221B6">
      <w:pPr>
        <w:pStyle w:val="ListParagraph"/>
        <w:numPr>
          <w:ilvl w:val="0"/>
          <w:numId w:val="12"/>
        </w:numPr>
        <w:spacing w:line="240" w:lineRule="auto"/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>
        <w:rPr>
          <w:rFonts w:eastAsiaTheme="minorEastAsia" w:cs="Arial"/>
          <w:sz w:val="22"/>
          <w:lang w:eastAsia="en-GB"/>
        </w:rPr>
        <w:t xml:space="preserve"> using interpersonal and influencing skills </w:t>
      </w:r>
    </w:p>
    <w:p w14:paraId="34E75932" w14:textId="77777777" w:rsidR="00B67695" w:rsidRDefault="00B67695" w:rsidP="00B221B6">
      <w:pPr>
        <w:pStyle w:val="ListParagraph"/>
        <w:numPr>
          <w:ilvl w:val="0"/>
          <w:numId w:val="12"/>
        </w:numPr>
        <w:spacing w:line="240" w:lineRule="auto"/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Conflict management and problem solving</w:t>
      </w:r>
    </w:p>
    <w:p w14:paraId="2A55B10D" w14:textId="77777777" w:rsidR="00B67695" w:rsidRDefault="00B67695" w:rsidP="00B221B6">
      <w:pPr>
        <w:pStyle w:val="ListParagraph"/>
        <w:numPr>
          <w:ilvl w:val="0"/>
          <w:numId w:val="12"/>
        </w:numPr>
        <w:spacing w:line="240" w:lineRule="auto"/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Diligence (understanding regulations and ensuring that procedures are followed accurately) </w:t>
      </w:r>
    </w:p>
    <w:p w14:paraId="34760A0D" w14:textId="6B0E4CE3" w:rsidR="00E86ABC" w:rsidRPr="00DC2F2E" w:rsidRDefault="00E86ABC" w:rsidP="00DC2F2E">
      <w:pPr>
        <w:spacing w:line="240" w:lineRule="auto"/>
        <w:ind w:left="360"/>
        <w:rPr>
          <w:rFonts w:eastAsiaTheme="minorEastAsia" w:cs="Arial"/>
          <w:sz w:val="22"/>
          <w:lang w:eastAsia="en-GB"/>
        </w:rPr>
      </w:pPr>
    </w:p>
    <w:p w14:paraId="23FDFB26" w14:textId="29C78E57" w:rsidR="00E4217F" w:rsidRPr="00E7371B" w:rsidRDefault="00E4217F" w:rsidP="00E7371B">
      <w:pPr>
        <w:rPr>
          <w:rFonts w:cs="Arial"/>
          <w:sz w:val="22"/>
        </w:rPr>
      </w:pPr>
    </w:p>
    <w:sectPr w:rsidR="00E4217F" w:rsidRPr="00E73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F038D"/>
    <w:multiLevelType w:val="multilevel"/>
    <w:tmpl w:val="C57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E4F"/>
    <w:multiLevelType w:val="multilevel"/>
    <w:tmpl w:val="342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77A6A"/>
    <w:multiLevelType w:val="multilevel"/>
    <w:tmpl w:val="0E9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A7B56"/>
    <w:multiLevelType w:val="multilevel"/>
    <w:tmpl w:val="C2C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F06FCC"/>
    <w:multiLevelType w:val="multilevel"/>
    <w:tmpl w:val="5CB2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E52B5"/>
    <w:multiLevelType w:val="multilevel"/>
    <w:tmpl w:val="7F5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52239"/>
    <w:multiLevelType w:val="multilevel"/>
    <w:tmpl w:val="427A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C25C0"/>
    <w:multiLevelType w:val="multilevel"/>
    <w:tmpl w:val="C7F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611A2"/>
    <w:multiLevelType w:val="multilevel"/>
    <w:tmpl w:val="49D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5"/>
  </w:num>
  <w:num w:numId="7">
    <w:abstractNumId w:val="9"/>
  </w:num>
  <w:num w:numId="8">
    <w:abstractNumId w:val="1"/>
  </w:num>
  <w:num w:numId="9">
    <w:abstractNumId w:val="18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7"/>
  </w:num>
  <w:num w:numId="16">
    <w:abstractNumId w:val="8"/>
  </w:num>
  <w:num w:numId="17">
    <w:abstractNumId w:val="11"/>
  </w:num>
  <w:num w:numId="18">
    <w:abstractNumId w:val="22"/>
  </w:num>
  <w:num w:numId="19">
    <w:abstractNumId w:val="10"/>
  </w:num>
  <w:num w:numId="20">
    <w:abstractNumId w:val="12"/>
  </w:num>
  <w:num w:numId="21">
    <w:abstractNumId w:val="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A204E"/>
    <w:rsid w:val="00121F34"/>
    <w:rsid w:val="001225C5"/>
    <w:rsid w:val="00176A0F"/>
    <w:rsid w:val="00183B7E"/>
    <w:rsid w:val="001A44A5"/>
    <w:rsid w:val="001A5515"/>
    <w:rsid w:val="001A718C"/>
    <w:rsid w:val="001B399A"/>
    <w:rsid w:val="002A57B4"/>
    <w:rsid w:val="00306EBC"/>
    <w:rsid w:val="003A7543"/>
    <w:rsid w:val="003C73CC"/>
    <w:rsid w:val="00401FA4"/>
    <w:rsid w:val="0041527A"/>
    <w:rsid w:val="004B3441"/>
    <w:rsid w:val="004C3061"/>
    <w:rsid w:val="00563F17"/>
    <w:rsid w:val="00567AC0"/>
    <w:rsid w:val="005706CA"/>
    <w:rsid w:val="00577E0A"/>
    <w:rsid w:val="005E26DB"/>
    <w:rsid w:val="0067040F"/>
    <w:rsid w:val="006B6831"/>
    <w:rsid w:val="007102C6"/>
    <w:rsid w:val="0076025B"/>
    <w:rsid w:val="00764429"/>
    <w:rsid w:val="0078516E"/>
    <w:rsid w:val="007A3AC3"/>
    <w:rsid w:val="007D1267"/>
    <w:rsid w:val="00842439"/>
    <w:rsid w:val="008C7544"/>
    <w:rsid w:val="008D4CD7"/>
    <w:rsid w:val="00946F9F"/>
    <w:rsid w:val="009904CC"/>
    <w:rsid w:val="009A54A4"/>
    <w:rsid w:val="009E0370"/>
    <w:rsid w:val="00A4374D"/>
    <w:rsid w:val="00A82B7E"/>
    <w:rsid w:val="00A837EB"/>
    <w:rsid w:val="00AA63E1"/>
    <w:rsid w:val="00AE266D"/>
    <w:rsid w:val="00B221B6"/>
    <w:rsid w:val="00B32533"/>
    <w:rsid w:val="00B65C98"/>
    <w:rsid w:val="00B67695"/>
    <w:rsid w:val="00B745C3"/>
    <w:rsid w:val="00B821B8"/>
    <w:rsid w:val="00BA2790"/>
    <w:rsid w:val="00BF7EC9"/>
    <w:rsid w:val="00C04ED8"/>
    <w:rsid w:val="00C27BE7"/>
    <w:rsid w:val="00C32780"/>
    <w:rsid w:val="00C8121D"/>
    <w:rsid w:val="00C8289A"/>
    <w:rsid w:val="00C95135"/>
    <w:rsid w:val="00CB1C6F"/>
    <w:rsid w:val="00CC596C"/>
    <w:rsid w:val="00D213AD"/>
    <w:rsid w:val="00D26BDF"/>
    <w:rsid w:val="00D34480"/>
    <w:rsid w:val="00DB22FB"/>
    <w:rsid w:val="00DC2F2E"/>
    <w:rsid w:val="00DC56AA"/>
    <w:rsid w:val="00DF4308"/>
    <w:rsid w:val="00E364AB"/>
    <w:rsid w:val="00E4217F"/>
    <w:rsid w:val="00E7371B"/>
    <w:rsid w:val="00E86ABC"/>
    <w:rsid w:val="00EF22F5"/>
    <w:rsid w:val="00EF2A19"/>
    <w:rsid w:val="00F5095B"/>
    <w:rsid w:val="00F92A3A"/>
    <w:rsid w:val="00F97FB9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754D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1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7371B"/>
    <w:rPr>
      <w:strike w:val="0"/>
      <w:dstrike w:val="0"/>
      <w:color w:val="2175D9"/>
      <w:u w:val="none"/>
      <w:effect w:val="none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7023">
      <w:bodyDiv w:val="1"/>
      <w:marLeft w:val="75"/>
      <w:marRight w:val="75"/>
      <w:marTop w:val="30"/>
      <w:marBottom w:val="11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360">
      <w:bodyDiv w:val="1"/>
      <w:marLeft w:val="75"/>
      <w:marRight w:val="75"/>
      <w:marTop w:val="30"/>
      <w:marBottom w:val="11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61123">
      <w:bodyDiv w:val="1"/>
      <w:marLeft w:val="75"/>
      <w:marRight w:val="75"/>
      <w:marTop w:val="30"/>
      <w:marBottom w:val="11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6152">
      <w:bodyDiv w:val="1"/>
      <w:marLeft w:val="75"/>
      <w:marRight w:val="75"/>
      <w:marTop w:val="30"/>
      <w:marBottom w:val="11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2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1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8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4</cp:revision>
  <cp:lastPrinted>2021-10-07T09:57:00Z</cp:lastPrinted>
  <dcterms:created xsi:type="dcterms:W3CDTF">2021-10-07T08:58:00Z</dcterms:created>
  <dcterms:modified xsi:type="dcterms:W3CDTF">2021-10-07T14:23:00Z</dcterms:modified>
</cp:coreProperties>
</file>